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5C2" w:rsidRDefault="008245C2" w:rsidP="008245C2">
      <w:pPr>
        <w:autoSpaceDE w:val="0"/>
        <w:autoSpaceDN w:val="0"/>
        <w:adjustRightInd w:val="0"/>
        <w:rPr>
          <w:rFonts w:ascii="TimesNewRomanPSMT" w:hAnsi="TimesNewRomanPSMT" w:cs="TimesNewRomanPSMT"/>
          <w:szCs w:val="28"/>
        </w:rPr>
      </w:pPr>
      <w:r>
        <w:rPr>
          <w:rFonts w:ascii="TimesNewRomanPSMT" w:hAnsi="TimesNewRomanPSMT" w:cs="TimesNewRomanPSMT"/>
          <w:szCs w:val="28"/>
        </w:rPr>
        <w:t>Перечень проверяемых элементов содержания:</w:t>
      </w:r>
    </w:p>
    <w:p w:rsidR="008245C2" w:rsidRDefault="008245C2" w:rsidP="008245C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Cs w:val="28"/>
        </w:rPr>
      </w:pPr>
      <w:r>
        <w:rPr>
          <w:rFonts w:ascii="TimesNewRomanPS-BoldMT" w:hAnsi="TimesNewRomanPS-BoldMT" w:cs="TimesNewRomanPS-BoldMT"/>
          <w:b/>
          <w:bCs/>
          <w:szCs w:val="28"/>
        </w:rPr>
        <w:t>Проверяемые элементы содержания</w:t>
      </w:r>
    </w:p>
    <w:p w:rsidR="008245C2" w:rsidRDefault="008245C2" w:rsidP="008245C2">
      <w:pPr>
        <w:autoSpaceDE w:val="0"/>
        <w:autoSpaceDN w:val="0"/>
        <w:adjustRightInd w:val="0"/>
        <w:rPr>
          <w:rFonts w:ascii="TimesNewRomanPSMT" w:hAnsi="TimesNewRomanPSMT" w:cs="TimesNewRomanPSMT"/>
          <w:szCs w:val="28"/>
        </w:rPr>
      </w:pPr>
      <w:r>
        <w:rPr>
          <w:rFonts w:ascii="TimesNewRomanPSMT" w:hAnsi="TimesNewRomanPSMT" w:cs="TimesNewRomanPSMT"/>
          <w:szCs w:val="28"/>
        </w:rPr>
        <w:t xml:space="preserve">1 </w:t>
      </w:r>
      <w:proofErr w:type="gramStart"/>
      <w:r>
        <w:rPr>
          <w:rFonts w:ascii="TimesNewRomanPSMT" w:hAnsi="TimesNewRomanPSMT" w:cs="TimesNewRomanPSMT"/>
          <w:szCs w:val="28"/>
        </w:rPr>
        <w:t>Природное</w:t>
      </w:r>
      <w:proofErr w:type="gramEnd"/>
      <w:r>
        <w:rPr>
          <w:rFonts w:ascii="TimesNewRomanPSMT" w:hAnsi="TimesNewRomanPSMT" w:cs="TimesNewRomanPSMT"/>
          <w:szCs w:val="28"/>
        </w:rPr>
        <w:t xml:space="preserve"> и социальное в человеке и человеческом сообществе первобытной эпохи</w:t>
      </w:r>
    </w:p>
    <w:p w:rsidR="008245C2" w:rsidRDefault="008245C2" w:rsidP="008245C2">
      <w:pPr>
        <w:autoSpaceDE w:val="0"/>
        <w:autoSpaceDN w:val="0"/>
        <w:adjustRightInd w:val="0"/>
        <w:rPr>
          <w:rFonts w:ascii="TimesNewRomanPSMT" w:hAnsi="TimesNewRomanPSMT" w:cs="TimesNewRomanPSMT"/>
          <w:szCs w:val="28"/>
        </w:rPr>
      </w:pPr>
      <w:r>
        <w:rPr>
          <w:rFonts w:ascii="TimesNewRomanPSMT" w:hAnsi="TimesNewRomanPSMT" w:cs="TimesNewRomanPSMT"/>
          <w:szCs w:val="28"/>
        </w:rPr>
        <w:t>2 Изменения в укладе жизни и формах социальных связей на древнейшей стадии истории человечества</w:t>
      </w:r>
    </w:p>
    <w:p w:rsidR="008245C2" w:rsidRDefault="008245C2" w:rsidP="008245C2">
      <w:pPr>
        <w:autoSpaceDE w:val="0"/>
        <w:autoSpaceDN w:val="0"/>
        <w:adjustRightInd w:val="0"/>
        <w:rPr>
          <w:rFonts w:ascii="TimesNewRomanPSMT" w:hAnsi="TimesNewRomanPSMT" w:cs="TimesNewRomanPSMT"/>
          <w:szCs w:val="28"/>
        </w:rPr>
      </w:pPr>
      <w:r>
        <w:rPr>
          <w:rFonts w:ascii="TimesNewRomanPSMT" w:hAnsi="TimesNewRomanPSMT" w:cs="TimesNewRomanPSMT"/>
          <w:szCs w:val="28"/>
        </w:rPr>
        <w:t>3 Традиционное общество: социальные связи, экономическая жизнь, политические отношения</w:t>
      </w:r>
    </w:p>
    <w:p w:rsidR="008245C2" w:rsidRDefault="008245C2" w:rsidP="008245C2">
      <w:pPr>
        <w:autoSpaceDE w:val="0"/>
        <w:autoSpaceDN w:val="0"/>
        <w:adjustRightInd w:val="0"/>
        <w:rPr>
          <w:rFonts w:ascii="TimesNewRomanPSMT" w:hAnsi="TimesNewRomanPSMT" w:cs="TimesNewRomanPSMT"/>
          <w:szCs w:val="28"/>
        </w:rPr>
      </w:pPr>
      <w:r>
        <w:rPr>
          <w:rFonts w:ascii="TimesNewRomanPSMT" w:hAnsi="TimesNewRomanPSMT" w:cs="TimesNewRomanPSMT"/>
          <w:szCs w:val="28"/>
        </w:rPr>
        <w:t>4 Античные цивилизации Средиземноморья</w:t>
      </w:r>
    </w:p>
    <w:p w:rsidR="008245C2" w:rsidRDefault="008245C2" w:rsidP="008245C2">
      <w:pPr>
        <w:autoSpaceDE w:val="0"/>
        <w:autoSpaceDN w:val="0"/>
        <w:adjustRightInd w:val="0"/>
        <w:rPr>
          <w:rFonts w:ascii="TimesNewRomanPSMT" w:hAnsi="TimesNewRomanPSMT" w:cs="TimesNewRomanPSMT"/>
          <w:szCs w:val="28"/>
        </w:rPr>
      </w:pPr>
      <w:r>
        <w:rPr>
          <w:rFonts w:ascii="TimesNewRomanPSMT" w:hAnsi="TimesNewRomanPSMT" w:cs="TimesNewRomanPSMT"/>
          <w:szCs w:val="28"/>
        </w:rPr>
        <w:t xml:space="preserve">5 Формирование </w:t>
      </w:r>
      <w:proofErr w:type="spellStart"/>
      <w:r>
        <w:rPr>
          <w:rFonts w:ascii="TimesNewRomanPSMT" w:hAnsi="TimesNewRomanPSMT" w:cs="TimesNewRomanPSMT"/>
          <w:szCs w:val="28"/>
        </w:rPr>
        <w:t>индо-буддийской</w:t>
      </w:r>
      <w:proofErr w:type="spellEnd"/>
      <w:r>
        <w:rPr>
          <w:rFonts w:ascii="TimesNewRomanPSMT" w:hAnsi="TimesNewRomanPSMT" w:cs="TimesNewRomanPSMT"/>
          <w:szCs w:val="28"/>
        </w:rPr>
        <w:t>, китайско-конфуцианской, иудео-христианской духовных традиций</w:t>
      </w:r>
    </w:p>
    <w:p w:rsidR="008245C2" w:rsidRDefault="008245C2" w:rsidP="008245C2">
      <w:pPr>
        <w:autoSpaceDE w:val="0"/>
        <w:autoSpaceDN w:val="0"/>
        <w:adjustRightInd w:val="0"/>
        <w:rPr>
          <w:rFonts w:ascii="TimesNewRomanPSMT" w:hAnsi="TimesNewRomanPSMT" w:cs="TimesNewRomanPSMT"/>
          <w:szCs w:val="28"/>
        </w:rPr>
      </w:pPr>
      <w:r>
        <w:rPr>
          <w:rFonts w:ascii="TimesNewRomanPSMT" w:hAnsi="TimesNewRomanPSMT" w:cs="TimesNewRomanPSMT"/>
          <w:szCs w:val="28"/>
        </w:rPr>
        <w:t>6 Социальные нормы, духовные ценности, философская мысль в древнем обществе</w:t>
      </w:r>
    </w:p>
    <w:p w:rsidR="008245C2" w:rsidRDefault="008245C2" w:rsidP="008245C2">
      <w:pPr>
        <w:autoSpaceDE w:val="0"/>
        <w:autoSpaceDN w:val="0"/>
        <w:adjustRightInd w:val="0"/>
        <w:rPr>
          <w:rFonts w:ascii="TimesNewRomanPSMT" w:hAnsi="TimesNewRomanPSMT" w:cs="TimesNewRomanPSMT"/>
          <w:szCs w:val="28"/>
        </w:rPr>
      </w:pPr>
      <w:r>
        <w:rPr>
          <w:rFonts w:ascii="TimesNewRomanPSMT" w:hAnsi="TimesNewRomanPSMT" w:cs="TimesNewRomanPSMT"/>
          <w:szCs w:val="28"/>
        </w:rPr>
        <w:t>7 Возникновение исламской цивилизации. Исламская духовная культура и философская мысль в эпоху Средневековья</w:t>
      </w:r>
    </w:p>
    <w:p w:rsidR="008245C2" w:rsidRDefault="008245C2" w:rsidP="008245C2">
      <w:pPr>
        <w:autoSpaceDE w:val="0"/>
        <w:autoSpaceDN w:val="0"/>
        <w:adjustRightInd w:val="0"/>
        <w:rPr>
          <w:rFonts w:ascii="TimesNewRomanPSMT" w:hAnsi="TimesNewRomanPSMT" w:cs="TimesNewRomanPSMT"/>
          <w:szCs w:val="28"/>
        </w:rPr>
      </w:pPr>
      <w:r>
        <w:rPr>
          <w:rFonts w:ascii="TimesNewRomanPSMT" w:hAnsi="TimesNewRomanPSMT" w:cs="TimesNewRomanPSMT"/>
          <w:szCs w:val="28"/>
        </w:rPr>
        <w:t>8 Христианская средневековая цивилизация в Европе, ее региональные особенности и динамика развития. Православие и католицизм</w:t>
      </w:r>
    </w:p>
    <w:p w:rsidR="008245C2" w:rsidRDefault="008245C2" w:rsidP="008245C2">
      <w:pPr>
        <w:autoSpaceDE w:val="0"/>
        <w:autoSpaceDN w:val="0"/>
        <w:adjustRightInd w:val="0"/>
        <w:rPr>
          <w:rFonts w:ascii="TimesNewRomanPSMT" w:hAnsi="TimesNewRomanPSMT" w:cs="TimesNewRomanPSMT"/>
          <w:szCs w:val="28"/>
        </w:rPr>
      </w:pPr>
      <w:r>
        <w:rPr>
          <w:rFonts w:ascii="TimesNewRomanPSMT" w:hAnsi="TimesNewRomanPSMT" w:cs="TimesNewRomanPSMT"/>
          <w:szCs w:val="28"/>
        </w:rPr>
        <w:t>9 Кризис европейского средневекового общества в XIV – XV вв.</w:t>
      </w:r>
    </w:p>
    <w:p w:rsidR="008245C2" w:rsidRDefault="008245C2" w:rsidP="008245C2">
      <w:pPr>
        <w:autoSpaceDE w:val="0"/>
        <w:autoSpaceDN w:val="0"/>
        <w:adjustRightInd w:val="0"/>
        <w:rPr>
          <w:rFonts w:ascii="TimesNewRomanPSMT" w:hAnsi="TimesNewRomanPSMT" w:cs="TimesNewRomanPSMT"/>
          <w:szCs w:val="28"/>
        </w:rPr>
      </w:pPr>
      <w:r>
        <w:rPr>
          <w:rFonts w:ascii="TimesNewRomanPSMT" w:hAnsi="TimesNewRomanPSMT" w:cs="TimesNewRomanPSMT"/>
          <w:szCs w:val="28"/>
        </w:rPr>
        <w:t xml:space="preserve">10 Модернизация как процесс перехода </w:t>
      </w:r>
      <w:proofErr w:type="gramStart"/>
      <w:r>
        <w:rPr>
          <w:rFonts w:ascii="TimesNewRomanPSMT" w:hAnsi="TimesNewRomanPSMT" w:cs="TimesNewRomanPSMT"/>
          <w:szCs w:val="28"/>
        </w:rPr>
        <w:t>от</w:t>
      </w:r>
      <w:proofErr w:type="gramEnd"/>
      <w:r>
        <w:rPr>
          <w:rFonts w:ascii="TimesNewRomanPSMT" w:hAnsi="TimesNewRomanPSMT" w:cs="TimesNewRomanPSMT"/>
          <w:szCs w:val="28"/>
        </w:rPr>
        <w:t xml:space="preserve"> традиционного к индустриальному обществу</w:t>
      </w:r>
      <w:r>
        <w:rPr>
          <w:rFonts w:ascii="TimesNewRomanPS-ItalicMT" w:hAnsi="TimesNewRomanPS-ItalicMT" w:cs="TimesNewRomanPS-ItalicMT"/>
          <w:i/>
          <w:iCs/>
          <w:szCs w:val="28"/>
        </w:rPr>
        <w:t xml:space="preserve">. </w:t>
      </w:r>
      <w:r>
        <w:rPr>
          <w:rFonts w:ascii="TimesNewRomanPSMT" w:hAnsi="TimesNewRomanPSMT" w:cs="TimesNewRomanPSMT"/>
          <w:szCs w:val="28"/>
        </w:rPr>
        <w:t>Великие географические открытия и начало европейской колониальной экспансии</w:t>
      </w:r>
    </w:p>
    <w:p w:rsidR="008245C2" w:rsidRDefault="008245C2" w:rsidP="008245C2">
      <w:pPr>
        <w:autoSpaceDE w:val="0"/>
        <w:autoSpaceDN w:val="0"/>
        <w:adjustRightInd w:val="0"/>
        <w:rPr>
          <w:rFonts w:ascii="TimesNewRomanPSMT" w:hAnsi="TimesNewRomanPSMT" w:cs="TimesNewRomanPSMT"/>
          <w:szCs w:val="28"/>
        </w:rPr>
      </w:pPr>
      <w:r>
        <w:rPr>
          <w:rFonts w:ascii="TimesNewRomanPSMT" w:hAnsi="TimesNewRomanPSMT" w:cs="TimesNewRomanPSMT"/>
          <w:szCs w:val="28"/>
        </w:rPr>
        <w:t>11 Торговый и мануфактурный капитализм</w:t>
      </w:r>
    </w:p>
    <w:p w:rsidR="008245C2" w:rsidRDefault="008245C2" w:rsidP="008245C2">
      <w:pPr>
        <w:autoSpaceDE w:val="0"/>
        <w:autoSpaceDN w:val="0"/>
        <w:adjustRightInd w:val="0"/>
        <w:rPr>
          <w:rFonts w:ascii="TimesNewRomanPSMT" w:hAnsi="TimesNewRomanPSMT" w:cs="TimesNewRomanPSMT"/>
          <w:szCs w:val="28"/>
        </w:rPr>
      </w:pPr>
      <w:r>
        <w:rPr>
          <w:rFonts w:ascii="TimesNewRomanPSMT" w:hAnsi="TimesNewRomanPSMT" w:cs="TimesNewRomanPSMT"/>
          <w:szCs w:val="28"/>
        </w:rPr>
        <w:t>12 Новации в образе жизни, характере мышления, ценностных ориентирах и социальных нормах в эпоху Возрождения и Реформации</w:t>
      </w:r>
    </w:p>
    <w:p w:rsidR="008245C2" w:rsidRDefault="008245C2" w:rsidP="008245C2">
      <w:pPr>
        <w:autoSpaceDE w:val="0"/>
        <w:autoSpaceDN w:val="0"/>
        <w:adjustRightInd w:val="0"/>
        <w:rPr>
          <w:rFonts w:ascii="TimesNewRomanPSMT" w:hAnsi="TimesNewRomanPSMT" w:cs="TimesNewRomanPSMT"/>
          <w:szCs w:val="28"/>
        </w:rPr>
      </w:pPr>
      <w:r>
        <w:rPr>
          <w:rFonts w:ascii="TimesNewRomanPSMT" w:hAnsi="TimesNewRomanPSMT" w:cs="TimesNewRomanPSMT"/>
          <w:szCs w:val="28"/>
        </w:rPr>
        <w:t>13</w:t>
      </w:r>
      <w:proofErr w:type="gramStart"/>
      <w:r>
        <w:rPr>
          <w:rFonts w:ascii="TimesNewRomanPSMT" w:hAnsi="TimesNewRomanPSMT" w:cs="TimesNewRomanPSMT"/>
          <w:szCs w:val="28"/>
        </w:rPr>
        <w:t xml:space="preserve"> О</w:t>
      </w:r>
      <w:proofErr w:type="gramEnd"/>
      <w:r>
        <w:rPr>
          <w:rFonts w:ascii="TimesNewRomanPSMT" w:hAnsi="TimesNewRomanPSMT" w:cs="TimesNewRomanPSMT"/>
          <w:szCs w:val="28"/>
        </w:rPr>
        <w:t>т сословно-представительных монархий к абсолютизму. Изменение в идеологических и правовых основах государственности Нового времени</w:t>
      </w:r>
    </w:p>
    <w:p w:rsidR="008245C2" w:rsidRDefault="008245C2" w:rsidP="008245C2">
      <w:pPr>
        <w:autoSpaceDE w:val="0"/>
        <w:autoSpaceDN w:val="0"/>
        <w:adjustRightInd w:val="0"/>
        <w:rPr>
          <w:rFonts w:ascii="TimesNewRomanPSMT" w:hAnsi="TimesNewRomanPSMT" w:cs="TimesNewRomanPSMT"/>
          <w:szCs w:val="28"/>
        </w:rPr>
      </w:pPr>
      <w:r>
        <w:rPr>
          <w:rFonts w:ascii="TimesNewRomanPSMT" w:hAnsi="TimesNewRomanPSMT" w:cs="TimesNewRomanPSMT"/>
          <w:szCs w:val="28"/>
        </w:rPr>
        <w:t>14 Буржуазные революции XVII – XIX вв.</w:t>
      </w:r>
    </w:p>
    <w:p w:rsidR="008245C2" w:rsidRDefault="008245C2" w:rsidP="008245C2">
      <w:pPr>
        <w:autoSpaceDE w:val="0"/>
        <w:autoSpaceDN w:val="0"/>
        <w:adjustRightInd w:val="0"/>
        <w:rPr>
          <w:rFonts w:ascii="TimesNewRomanPSMT" w:hAnsi="TimesNewRomanPSMT" w:cs="TimesNewRomanPSMT"/>
          <w:szCs w:val="28"/>
        </w:rPr>
      </w:pPr>
      <w:r>
        <w:rPr>
          <w:rFonts w:ascii="TimesNewRomanPSMT" w:hAnsi="TimesNewRomanPSMT" w:cs="TimesNewRomanPSMT"/>
          <w:szCs w:val="28"/>
        </w:rPr>
        <w:t>15 Технический прогре</w:t>
      </w:r>
      <w:proofErr w:type="gramStart"/>
      <w:r>
        <w:rPr>
          <w:rFonts w:ascii="TimesNewRomanPSMT" w:hAnsi="TimesNewRomanPSMT" w:cs="TimesNewRomanPSMT"/>
          <w:szCs w:val="28"/>
        </w:rPr>
        <w:t>сс в XV</w:t>
      </w:r>
      <w:proofErr w:type="gramEnd"/>
      <w:r>
        <w:rPr>
          <w:rFonts w:ascii="TimesNewRomanPSMT" w:hAnsi="TimesNewRomanPSMT" w:cs="TimesNewRomanPSMT"/>
          <w:szCs w:val="28"/>
        </w:rPr>
        <w:t>III – середине XIX вв. Промышленный переворот</w:t>
      </w:r>
    </w:p>
    <w:p w:rsidR="008245C2" w:rsidRDefault="008245C2" w:rsidP="008245C2">
      <w:pPr>
        <w:autoSpaceDE w:val="0"/>
        <w:autoSpaceDN w:val="0"/>
        <w:adjustRightInd w:val="0"/>
        <w:rPr>
          <w:rFonts w:ascii="TimesNewRomanPSMT" w:hAnsi="TimesNewRomanPSMT" w:cs="TimesNewRomanPSMT"/>
          <w:szCs w:val="28"/>
        </w:rPr>
      </w:pPr>
      <w:r>
        <w:rPr>
          <w:rFonts w:ascii="TimesNewRomanPSMT" w:hAnsi="TimesNewRomanPSMT" w:cs="TimesNewRomanPSMT"/>
          <w:szCs w:val="28"/>
        </w:rPr>
        <w:t xml:space="preserve">16 Развитие капиталистических отношений и социальной структуры индустриального общества в XIX </w:t>
      </w:r>
      <w:proofErr w:type="gramStart"/>
      <w:r>
        <w:rPr>
          <w:rFonts w:ascii="TimesNewRomanPSMT" w:hAnsi="TimesNewRomanPSMT" w:cs="TimesNewRomanPSMT"/>
          <w:szCs w:val="28"/>
        </w:rPr>
        <w:t>в</w:t>
      </w:r>
      <w:proofErr w:type="gramEnd"/>
      <w:r>
        <w:rPr>
          <w:rFonts w:ascii="TimesNewRomanPSMT" w:hAnsi="TimesNewRomanPSMT" w:cs="TimesNewRomanPSMT"/>
          <w:szCs w:val="28"/>
        </w:rPr>
        <w:t>.</w:t>
      </w:r>
    </w:p>
    <w:p w:rsidR="008245C2" w:rsidRDefault="008245C2" w:rsidP="008245C2">
      <w:pPr>
        <w:autoSpaceDE w:val="0"/>
        <w:autoSpaceDN w:val="0"/>
        <w:adjustRightInd w:val="0"/>
        <w:rPr>
          <w:rFonts w:ascii="TimesNewRomanPSMT" w:hAnsi="TimesNewRomanPSMT" w:cs="TimesNewRomanPSMT"/>
          <w:szCs w:val="28"/>
        </w:rPr>
      </w:pPr>
      <w:r>
        <w:rPr>
          <w:rFonts w:ascii="TimesNewRomanPSMT" w:hAnsi="TimesNewRomanPSMT" w:cs="TimesNewRomanPSMT"/>
          <w:szCs w:val="28"/>
        </w:rPr>
        <w:t>17 Установление хронологической последовательности событий</w:t>
      </w:r>
    </w:p>
    <w:p w:rsidR="008245C2" w:rsidRDefault="008245C2" w:rsidP="008245C2">
      <w:pPr>
        <w:autoSpaceDE w:val="0"/>
        <w:autoSpaceDN w:val="0"/>
        <w:adjustRightInd w:val="0"/>
        <w:rPr>
          <w:rFonts w:ascii="TimesNewRomanPSMT" w:hAnsi="TimesNewRomanPSMT" w:cs="TimesNewRomanPSMT"/>
          <w:szCs w:val="28"/>
        </w:rPr>
      </w:pPr>
      <w:r>
        <w:rPr>
          <w:rFonts w:ascii="TimesNewRomanPSMT" w:hAnsi="TimesNewRomanPSMT" w:cs="TimesNewRomanPSMT"/>
          <w:szCs w:val="28"/>
        </w:rPr>
        <w:t>18 Выбор нескольких позиций из перечня по указанному основанию</w:t>
      </w:r>
    </w:p>
    <w:p w:rsidR="008245C2" w:rsidRDefault="008245C2" w:rsidP="008245C2">
      <w:pPr>
        <w:autoSpaceDE w:val="0"/>
        <w:autoSpaceDN w:val="0"/>
        <w:adjustRightInd w:val="0"/>
        <w:rPr>
          <w:rFonts w:ascii="TimesNewRomanPSMT" w:hAnsi="TimesNewRomanPSMT" w:cs="TimesNewRomanPSMT"/>
          <w:szCs w:val="28"/>
        </w:rPr>
      </w:pPr>
      <w:r>
        <w:rPr>
          <w:rFonts w:ascii="TimesNewRomanPSMT" w:hAnsi="TimesNewRomanPSMT" w:cs="TimesNewRomanPSMT"/>
          <w:szCs w:val="28"/>
        </w:rPr>
        <w:t xml:space="preserve">19 Установление соответствия между событиями и их характеристиками (в том числе их участниками) </w:t>
      </w:r>
    </w:p>
    <w:p w:rsidR="008245C2" w:rsidRPr="008245C2" w:rsidRDefault="008245C2" w:rsidP="008245C2">
      <w:pPr>
        <w:autoSpaceDE w:val="0"/>
        <w:autoSpaceDN w:val="0"/>
        <w:adjustRightInd w:val="0"/>
        <w:rPr>
          <w:rFonts w:ascii="TimesNewRomanPSMT" w:hAnsi="TimesNewRomanPSMT" w:cs="TimesNewRomanPSMT"/>
          <w:szCs w:val="28"/>
        </w:rPr>
      </w:pPr>
      <w:r>
        <w:rPr>
          <w:rFonts w:ascii="TimesNewRomanPS-BoldMT" w:hAnsi="TimesNewRomanPS-BoldMT" w:cs="TimesNewRomanPS-BoldMT"/>
          <w:b/>
          <w:bCs/>
          <w:szCs w:val="28"/>
        </w:rPr>
        <w:t xml:space="preserve">Примечание. </w:t>
      </w:r>
      <w:r>
        <w:rPr>
          <w:rFonts w:ascii="TimesNewRomanPSMT" w:hAnsi="TimesNewRomanPSMT" w:cs="TimesNewRomanPSMT"/>
          <w:szCs w:val="28"/>
        </w:rPr>
        <w:t xml:space="preserve">В варианте диагностической работы, получаемом учащимся, может проверяться только </w:t>
      </w:r>
      <w:r>
        <w:rPr>
          <w:rFonts w:ascii="TimesNewRomanPS-BoldMT" w:hAnsi="TimesNewRomanPS-BoldMT" w:cs="TimesNewRomanPS-BoldMT"/>
          <w:b/>
          <w:bCs/>
          <w:szCs w:val="28"/>
        </w:rPr>
        <w:t>часть элементов содержания и умений</w:t>
      </w:r>
      <w:r>
        <w:rPr>
          <w:rFonts w:ascii="TimesNewRomanPSMT" w:hAnsi="TimesNewRomanPSMT" w:cs="TimesNewRomanPSMT"/>
          <w:szCs w:val="28"/>
        </w:rPr>
        <w:t>, перечисленных в вышеприведенном перечне (перечисленные элементы содержания и умения охватываются комплектом вариантов на класс).</w:t>
      </w:r>
    </w:p>
    <w:sectPr w:rsidR="008245C2" w:rsidRPr="008245C2" w:rsidSect="008245C2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8245C2"/>
    <w:rsid w:val="006A4B35"/>
    <w:rsid w:val="008245C2"/>
    <w:rsid w:val="00B97D34"/>
    <w:rsid w:val="00CB7923"/>
    <w:rsid w:val="00CF3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ааа</dc:creator>
  <cp:keywords/>
  <dc:description/>
  <cp:lastModifiedBy>ааа</cp:lastModifiedBy>
  <cp:revision>2</cp:revision>
  <dcterms:created xsi:type="dcterms:W3CDTF">2012-12-09T07:32:00Z</dcterms:created>
  <dcterms:modified xsi:type="dcterms:W3CDTF">2012-12-09T07:35:00Z</dcterms:modified>
</cp:coreProperties>
</file>